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CHINESE FLAGSHIP SECONDARY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MY EXTENDED WORLD (PART 2) - </w:t>
      </w:r>
      <w:r w:rsidDel="00000000" w:rsidR="00000000" w:rsidRPr="00000000">
        <w:rPr>
          <w:b w:val="1"/>
          <w:sz w:val="24"/>
          <w:szCs w:val="24"/>
          <w:rtl w:val="0"/>
        </w:rPr>
        <w:t xml:space="preserve">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a61c00"/>
          <w:sz w:val="24"/>
          <w:szCs w:val="24"/>
          <w:rtl w:val="0"/>
        </w:rPr>
        <w:t xml:space="preserve">UNIT 4: Travel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12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4635"/>
        <w:gridCol w:w="2505"/>
        <w:tblGridChange w:id="0">
          <w:tblGrid>
            <w:gridCol w:w="2985"/>
            <w:gridCol w:w="4635"/>
            <w:gridCol w:w="2505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ENDURING UNDERSTANDING: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ESSENTIAL QUESTIONS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AP THEME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420" w:hanging="35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understand that they can travel to other countries and that all societies are shaped by customs and norms.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items you need to bring when traveling to Beijing?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travel to Beijing from your hometown?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and where to shop and dine in Beijing?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famous sites to visit in Beijing?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to get around in Beijing?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0" w:line="240" w:lineRule="auto"/>
              <w:ind w:left="240" w:hanging="20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are the dos and don’ts when traveling to Beijing?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and Public Identities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What will students be able to do by the end of this unit: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40"/>
        <w:gridCol w:w="8300"/>
        <w:tblGridChange w:id="0">
          <w:tblGrid>
            <w:gridCol w:w="1940"/>
            <w:gridCol w:w="8300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Speaking/ Listening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(interpersonal and presentational)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describe items that bring on trip to Beijing.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ask and answer questions about his travel arrangements.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ask and answer mode of transportation and schedule 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read travel itinerary.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interpret travel details including admission tickets, posters  and guide book of major attractions.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can read online travel resources.</w:t>
            </w:r>
          </w:p>
        </w:tc>
      </w:tr>
      <w:tr>
        <w:trPr>
          <w:trHeight w:val="1220" w:hRule="atLeast"/>
        </w:trP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fill out travel forms and documents.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summarize and write about travel precautions.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285" w:hanging="268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depict travel events and personal reflection.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1: Going to Beijing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About  10    hours</w:t>
      </w:r>
    </w:p>
    <w:tbl>
      <w:tblPr>
        <w:tblStyle w:val="Table3"/>
        <w:bidi w:val="0"/>
        <w:tblW w:w="1024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40"/>
        <w:gridCol w:w="8000"/>
        <w:tblGridChange w:id="0">
          <w:tblGrid>
            <w:gridCol w:w="2240"/>
            <w:gridCol w:w="8000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准备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打包Packing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带Bring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行李Luggage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平安Safe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预订Book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（飞）机票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Air ticket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护照Passport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签证Visa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手续Process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期间Duration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疾病Disease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饮食Diet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过量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Over; excessive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疲劳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Exhausted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足够 Sufficient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放松Relax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心情Mood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保持健康stay healthy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旅游Travel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領事館 Consulate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表格 Form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国际航班 International flight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国內航班 Domestic flight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航班號 Flight number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你怎么买(飞)机票？ How do you purchase an air ticket?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你旅游带什么行李？What will you pack for the trip?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你(要) 怎么去北京？ How will you travel to Beijing?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你上飞机前要做什么准备？ What will you do before the long flight?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旅游时， 你怎么保持健康？ How will you stay healthy when traveling?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你怎么填表格？ How will you interpret and fill in the travel forms?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Word order: STVO   (e.g., 我们上午八点半去签证。我昨天晚上预定了机票。)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Sequencing words</w:t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先...然后…, 最后...First,  and then…at last...(你先去签证，再预定机票， 最后准备行李吧！ )</w:t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从…到… From… to …(review)   ( 李文从美国到中国)(他从上课到現在都在打瞌睡)</w:t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除了… 还… … in addition to… ( 我除了预订机票以外，还要辦签证) </w:t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(人除了要愛情以外，还要面包)</w:t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… 或者…Or… (你要坐飞机去上海或者香港都很方便。)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2:  Shopping and Dining in Beijing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 About 10 hours</w:t>
      </w:r>
    </w:p>
    <w:tbl>
      <w:tblPr>
        <w:tblStyle w:val="Table4"/>
        <w:bidi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620"/>
        <w:tblGridChange w:id="0">
          <w:tblGrid>
            <w:gridCol w:w="2595"/>
            <w:gridCol w:w="7620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逛街 Go shopping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王府井 Wangfujing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前门街 Qianmen Jie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秀水街 Xiushui Jie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传统  Traditional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现代  Modern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饰品  Accessories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服装  Clothes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纪念品 Souvenir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大减价 Big sale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卖  sell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换  Transfer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餐馆 Restaurant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烤鸭 Roast Duck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涮羊肉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          instant-boiled 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          mutton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炸酱面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Zajiang noodle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17. 交通路线图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Traffic route map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18. 坐公车 Take bus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19. 地铁 Subway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20. 出租车 Taxi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Supplemental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著名/ 出名/有名 Famous/well known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商场 Shopping mall; market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减价品 / 拍卖品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sale items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看懂 Know,  recognize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缆车 Cable car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你要到哪儿逛街和吃东西?  Where do you want to go shopping and to eat?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你想(要)买什么? 你喜欢买什么?   What do you like to buy?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你喜欢吃些什么? 为什么?   What do you like to dine?Why?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北京有什么出名的菜? 北京什么菜最出名?   What are some famous dishes in Beijing?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怎么看懂价格和减价招牌?  How will you find and recognize sale signs?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你喜欢逛街吗? 你為什么喜欢/不喜欢逛街?  Do you like to shop? Why or why not?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你為什么买這些东西?  Why do you buy these things?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Word order: SWVO (e.g., 我坐车去王府井。張先生坐出租车去機場。小李搭缆车上長城，可以節省時間和體力。)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Sequencing words</w:t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一…就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…,   …as soon as…(小王一到北京就要去逛街。我一看见北京的纪念品就想买。 你一下车就可以看见“前门”街。)</w:t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一方面…，一方面…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On one hand…,and on another hand…,</w:t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(去“秀水”街逛街， 一方面你能买到大减价的饰品和服装 ，一方面你能吃到地道的北京烤鸭。)</w:t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b w:val="1"/>
                <w:sz w:val="20"/>
                <w:szCs w:val="20"/>
                <w:rtl w:val="0"/>
              </w:rPr>
              <w:t xml:space="preserve">有的…，有的…，还有的...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。     Some …, some...  and some…</w:t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(人们到天安門广場，有的搭地铁，有的坐公车，还有的坐出租车 )</w:t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(在茶馆裡，有的人点綠茶，有的人点紅茶，还有的人点花茶。)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Topic 3:  Exploring Beijing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Duration:  About 10 hours</w:t>
      </w:r>
    </w:p>
    <w:tbl>
      <w:tblPr>
        <w:tblStyle w:val="Table5"/>
        <w:bidi w:val="0"/>
        <w:tblW w:w="10215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7815"/>
        <w:tblGridChange w:id="0">
          <w:tblGrid>
            <w:gridCol w:w="2400"/>
            <w:gridCol w:w="7815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行程 Travel itinerary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使用 Use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景点 Attractions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长城 The Great Wall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天安门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Tianan Square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故宫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Forbidden City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天坛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Temple of Heaven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北海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North Sea lake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颐和园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Summer Palace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安排 Arrangement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特点 Characteristics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注意 Attention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事项 Matters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别 Don't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卫生 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Hygiene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color w:val="33333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color w:val="333333"/>
                <w:sz w:val="20"/>
                <w:szCs w:val="20"/>
                <w:highlight w:val="white"/>
                <w:rtl w:val="0"/>
              </w:rPr>
              <w:t xml:space="preserve">禁止 forbidden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color w:val="33333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color w:val="333333"/>
                <w:sz w:val="20"/>
                <w:szCs w:val="20"/>
                <w:highlight w:val="white"/>
                <w:rtl w:val="0"/>
              </w:rPr>
              <w:t xml:space="preserve">抽烟 smoke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color w:val="33333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color w:val="333333"/>
                <w:sz w:val="20"/>
                <w:szCs w:val="20"/>
                <w:highlight w:val="white"/>
                <w:rtl w:val="0"/>
              </w:rPr>
              <w:t xml:space="preserve">照相 take a picture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color w:val="33333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color w:val="333333"/>
                <w:sz w:val="20"/>
                <w:szCs w:val="20"/>
                <w:highlight w:val="white"/>
                <w:rtl w:val="0"/>
              </w:rPr>
              <w:t xml:space="preserve">踩 step on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330" w:hanging="360"/>
              <w:contextualSpacing w:val="1"/>
              <w:rPr>
                <w:color w:val="333333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color w:val="333333"/>
                <w:sz w:val="20"/>
                <w:szCs w:val="20"/>
                <w:highlight w:val="white"/>
                <w:rtl w:val="0"/>
              </w:rPr>
              <w:t xml:space="preserve">草坪 lawn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Supplemental 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打算 v. make a  plan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胡同 alley, bystreet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三轮车 padi-cab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石舫 Marble Boat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長廊 Long Corridor</w:t>
            </w:r>
          </w:p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十七孔橋 Seventeen- Arch Bridge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你今天打算上(到; 去) 北京哪兒玩? Where are you planning to visit in Beijing today?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你的行程安排是什么? What is your daily schedule?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每个地方你要待多久( or 多长时间)? How much time will you spend at each place?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你怎么去秀水街/王府井？ 要搭/坐/ 乘什么车? What transportation will you take?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到北京旅遊，須要注意些什么(哪些事項)? What are the dos and don’ts of your travel in Beijing?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每一处景点的特色是什么? What characteristics does each attraction have?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Word order: VO (e.g., 请不要/别/勿照相。公共場所請勿吸煙。上完廁所一定洗手，是良好的卫生習慣。展覽區內文物請勿動手。敬請維護園區清潔)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Sequencing words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要是...就…,   if …then…（要是今天不下雨就好了。 你要是去北京旅游， 就去长城、故宫、 天安门、天坛和北海。）</w:t>
            </w:r>
          </w:p>
          <w:p w:rsidR="00000000" w:rsidDel="00000000" w:rsidP="00000000" w:rsidRDefault="00000000" w:rsidRPr="00000000">
            <w:pPr>
              <w:numPr>
                <w:ilvl w:val="1"/>
                <w:numId w:val="4"/>
              </w:numPr>
              <w:ind w:left="144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最好… You’d better…, （出去的时候最好带水，景点卖的水贵死了！ 有的地方不能照相， 你最好看清楚。）</w:t>
            </w:r>
          </w:p>
          <w:p w:rsidR="00000000" w:rsidDel="00000000" w:rsidP="00000000" w:rsidRDefault="00000000" w:rsidRPr="00000000">
            <w:pPr>
              <w:ind w:left="70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76" w:lineRule="auto"/>
              <w:ind w:left="330" w:hanging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224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trHeight w:val="440" w:hRule="atLeast"/>
        </w:trP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bookmarkStart w:colFirst="0" w:colLast="0" w:name="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CULTURAL CONNECTIONS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identify the difference of shopping and dining customs between Beijing and the cities in US 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evaluate and make their travel plans in Beijing.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express the historical and cultural significance of important attractions in Beijing.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sectPr>
      <w:headerReference r:id="rId5" w:type="first"/>
      <w:headerReference r:id="rId6" w:type="default"/>
      <w:footerReference r:id="rId7" w:type="first"/>
      <w:pgSz w:h="15840" w:w="12240"/>
      <w:pgMar w:bottom="1008" w:top="1008" w:left="1008" w:right="10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  <w:font w:name="Calibri">
    <w:embedRegular r:id="rId1" w:subsetted="0"/>
    <w:embedBold r:id="rId2" w:subsetted="0"/>
    <w:embedItalic r:id="rId3" w:subsetted="0"/>
    <w:embedBoldItalic r:id="rId4" w:subsetted="0"/>
  </w:font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